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  <w:r w:rsidRPr="00DD0FDB">
        <w:rPr>
          <w:b/>
          <w:bCs/>
          <w:noProof/>
          <w:sz w:val="28"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 xml:space="preserve">Администрация 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Ленинградской области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75EF9" w:rsidRPr="00232CD9" w:rsidRDefault="00275EF9">
      <w:pPr>
        <w:rPr>
          <w:sz w:val="24"/>
          <w:szCs w:val="24"/>
          <w:u w:val="single"/>
        </w:rPr>
      </w:pPr>
    </w:p>
    <w:p w:rsidR="00275EF9" w:rsidRPr="00232CD9" w:rsidRDefault="00190C28" w:rsidP="00275EF9">
      <w:pPr>
        <w:jc w:val="center"/>
        <w:rPr>
          <w:b/>
          <w:sz w:val="24"/>
          <w:szCs w:val="24"/>
        </w:rPr>
      </w:pPr>
      <w:r w:rsidRPr="00232CD9">
        <w:rPr>
          <w:b/>
          <w:sz w:val="24"/>
          <w:szCs w:val="24"/>
        </w:rPr>
        <w:t>ПОСТАНОВЛЕНИЕ</w:t>
      </w:r>
    </w:p>
    <w:p w:rsidR="00BB7C15" w:rsidRPr="00F53F5D" w:rsidRDefault="00BB7C15" w:rsidP="00DD0FDB">
      <w:pPr>
        <w:pStyle w:val="af2"/>
        <w:shd w:val="clear" w:color="auto" w:fill="FFFFFF"/>
        <w:jc w:val="center"/>
        <w:rPr>
          <w:color w:val="000000"/>
          <w:sz w:val="26"/>
          <w:szCs w:val="26"/>
        </w:rPr>
      </w:pPr>
      <w:r w:rsidRPr="00F53F5D">
        <w:rPr>
          <w:bCs/>
          <w:color w:val="000000"/>
          <w:sz w:val="26"/>
          <w:szCs w:val="26"/>
        </w:rPr>
        <w:t> </w:t>
      </w:r>
    </w:p>
    <w:p w:rsidR="00BB7C15" w:rsidRDefault="00772CE1" w:rsidP="00BB7C15">
      <w:pPr>
        <w:pStyle w:val="af2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501350">
        <w:rPr>
          <w:bCs/>
          <w:color w:val="000000"/>
        </w:rPr>
        <w:t>13</w:t>
      </w:r>
      <w:r>
        <w:rPr>
          <w:bCs/>
          <w:color w:val="000000"/>
        </w:rPr>
        <w:t>.</w:t>
      </w:r>
      <w:r w:rsidR="00501350">
        <w:rPr>
          <w:bCs/>
          <w:color w:val="000000"/>
        </w:rPr>
        <w:t>11</w:t>
      </w:r>
      <w:r w:rsidR="009E2AE8">
        <w:rPr>
          <w:bCs/>
          <w:color w:val="000000"/>
        </w:rPr>
        <w:t>.2017 № 167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04"/>
      </w:tblGrid>
      <w:tr w:rsidR="00BB7C15" w:rsidTr="003C05DA">
        <w:trPr>
          <w:trHeight w:val="1414"/>
        </w:trPr>
        <w:tc>
          <w:tcPr>
            <w:tcW w:w="6004" w:type="dxa"/>
          </w:tcPr>
          <w:p w:rsidR="009E2AE8" w:rsidRPr="009E2AE8" w:rsidRDefault="009E2AE8" w:rsidP="009E2A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white"/>
              </w:rPr>
            </w:pPr>
            <w:r w:rsidRPr="009E2AE8">
              <w:rPr>
                <w:color w:val="000000"/>
                <w:sz w:val="24"/>
                <w:szCs w:val="24"/>
                <w:highlight w:val="white"/>
              </w:rPr>
              <w:t xml:space="preserve">Об утверждении </w:t>
            </w:r>
            <w:proofErr w:type="gramStart"/>
            <w:r w:rsidRPr="009E2AE8">
              <w:rPr>
                <w:color w:val="000000"/>
                <w:sz w:val="24"/>
                <w:szCs w:val="24"/>
                <w:highlight w:val="white"/>
              </w:rPr>
              <w:t>методики оценки эффективности внутренних систем выявления</w:t>
            </w:r>
            <w:proofErr w:type="gramEnd"/>
            <w:r w:rsidRPr="009E2AE8">
              <w:rPr>
                <w:color w:val="000000"/>
                <w:sz w:val="24"/>
                <w:szCs w:val="24"/>
                <w:highlight w:val="white"/>
              </w:rPr>
              <w:t xml:space="preserve"> и профилактики коррупционных рисков</w:t>
            </w:r>
          </w:p>
          <w:p w:rsidR="00BB7C15" w:rsidRPr="009E2AE8" w:rsidRDefault="00BB7C15" w:rsidP="00232C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77E68" w:rsidRPr="00B05AFA" w:rsidRDefault="00A77E68" w:rsidP="00232CD9">
      <w:pPr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9E2AE8" w:rsidRDefault="009E2AE8" w:rsidP="009E2AE8">
      <w:pPr>
        <w:ind w:firstLine="540"/>
        <w:jc w:val="both"/>
        <w:rPr>
          <w:color w:val="000000"/>
          <w:sz w:val="24"/>
          <w:szCs w:val="24"/>
        </w:rPr>
      </w:pPr>
      <w:r w:rsidRPr="009E2AE8">
        <w:rPr>
          <w:color w:val="000000"/>
          <w:sz w:val="24"/>
          <w:szCs w:val="24"/>
          <w:highlight w:val="white"/>
        </w:rPr>
        <w:t xml:space="preserve">Руководствуясь Федеральными законами: </w:t>
      </w:r>
      <w:r w:rsidRPr="009E2AE8">
        <w:rPr>
          <w:color w:val="000000"/>
          <w:sz w:val="24"/>
          <w:szCs w:val="24"/>
        </w:rPr>
        <w:t>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 Федерации», Уставом муниципального образования «Фалилеевское сельское</w:t>
      </w:r>
      <w:r w:rsidRPr="009E2AE8">
        <w:rPr>
          <w:color w:val="000000"/>
          <w:sz w:val="24"/>
          <w:szCs w:val="24"/>
          <w:lang w:eastAsia="ar-SA"/>
        </w:rPr>
        <w:t xml:space="preserve"> поселение</w:t>
      </w:r>
      <w:r w:rsidRPr="009E2AE8">
        <w:rPr>
          <w:color w:val="000000"/>
          <w:sz w:val="24"/>
          <w:szCs w:val="24"/>
        </w:rPr>
        <w:t xml:space="preserve">», </w:t>
      </w:r>
    </w:p>
    <w:p w:rsidR="009E2AE8" w:rsidRPr="009E2AE8" w:rsidRDefault="009E2AE8" w:rsidP="009E2AE8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</w:p>
    <w:p w:rsidR="009E2AE8" w:rsidRPr="009E2AE8" w:rsidRDefault="009E2AE8" w:rsidP="009E2AE8">
      <w:pPr>
        <w:autoSpaceDE w:val="0"/>
        <w:autoSpaceDN w:val="0"/>
        <w:adjustRightInd w:val="0"/>
        <w:rPr>
          <w:color w:val="000000"/>
          <w:sz w:val="24"/>
          <w:szCs w:val="24"/>
          <w:highlight w:val="white"/>
        </w:rPr>
      </w:pPr>
      <w:r w:rsidRPr="009E2AE8">
        <w:rPr>
          <w:color w:val="000000"/>
          <w:sz w:val="24"/>
          <w:szCs w:val="24"/>
          <w:highlight w:val="white"/>
        </w:rPr>
        <w:t>Постановляю:</w:t>
      </w:r>
    </w:p>
    <w:p w:rsidR="009E2AE8" w:rsidRPr="009E2AE8" w:rsidRDefault="009E2AE8" w:rsidP="009E2A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highlight w:val="white"/>
        </w:rPr>
      </w:pPr>
    </w:p>
    <w:p w:rsidR="009E2AE8" w:rsidRPr="009E2AE8" w:rsidRDefault="009E2AE8" w:rsidP="009E2A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2AE8">
        <w:rPr>
          <w:color w:val="000000"/>
          <w:sz w:val="24"/>
          <w:szCs w:val="24"/>
          <w:highlight w:val="white"/>
        </w:rPr>
        <w:t>Утвердить Методику оценки эффективности внутренних систем выявления и профилактики коррупционных рисков в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(Приложение 1);</w:t>
      </w:r>
    </w:p>
    <w:p w:rsidR="009E2AE8" w:rsidRPr="009E2AE8" w:rsidRDefault="009E2AE8" w:rsidP="009E2A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2AE8">
        <w:rPr>
          <w:color w:val="000000"/>
          <w:sz w:val="24"/>
          <w:szCs w:val="24"/>
          <w:highlight w:val="white"/>
        </w:rPr>
        <w:t>Утвердить Перечень коррупционно-опасных функций 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(Приложение 2);</w:t>
      </w:r>
    </w:p>
    <w:p w:rsidR="009E2AE8" w:rsidRPr="009E2AE8" w:rsidRDefault="009E2AE8" w:rsidP="009E2AE8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E2AE8">
        <w:rPr>
          <w:color w:val="000000"/>
          <w:sz w:val="24"/>
          <w:szCs w:val="24"/>
        </w:rPr>
        <w:t>Настоящее постановление подлежит размещению на официальном сайте муниципального образования «Фалилеевское сельское поселение»  в информационно-телекоммуникационной сети «Интернет», и вступает в силу после официального опубликования.</w:t>
      </w: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9E2AE8" w:rsidRDefault="009E2AE8" w:rsidP="009E2AE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9E2AE8">
        <w:rPr>
          <w:color w:val="000000"/>
          <w:sz w:val="24"/>
          <w:szCs w:val="24"/>
        </w:rPr>
        <w:t xml:space="preserve">Глава администрации                                                  С.Г.Филиппова </w:t>
      </w: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rPr>
          <w:color w:val="000000"/>
          <w:sz w:val="28"/>
          <w:szCs w:val="28"/>
        </w:rPr>
      </w:pPr>
    </w:p>
    <w:p w:rsidR="009E2AE8" w:rsidRPr="001B3D4E" w:rsidRDefault="009E2AE8" w:rsidP="009E2AE8">
      <w:pPr>
        <w:rPr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 xml:space="preserve">Приложение 1 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>к постановлению администрации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>«наименование муниципального образования»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№167 </w:t>
      </w:r>
      <w:r w:rsidRPr="001B3D4E">
        <w:rPr>
          <w:bCs/>
          <w:color w:val="000000"/>
          <w:sz w:val="28"/>
          <w:szCs w:val="28"/>
        </w:rPr>
        <w:t xml:space="preserve"> от</w:t>
      </w:r>
      <w:r>
        <w:rPr>
          <w:bCs/>
          <w:color w:val="000000"/>
          <w:sz w:val="28"/>
          <w:szCs w:val="28"/>
        </w:rPr>
        <w:t xml:space="preserve"> 13.11.2017</w:t>
      </w:r>
      <w:r w:rsidRPr="001B3D4E">
        <w:rPr>
          <w:bCs/>
          <w:color w:val="000000"/>
          <w:sz w:val="28"/>
          <w:szCs w:val="28"/>
        </w:rPr>
        <w:t xml:space="preserve"> г.</w:t>
      </w:r>
    </w:p>
    <w:p w:rsidR="009E2AE8" w:rsidRPr="001B3D4E" w:rsidRDefault="009E2AE8" w:rsidP="009E2AE8">
      <w:pPr>
        <w:jc w:val="right"/>
        <w:rPr>
          <w:color w:val="000000"/>
          <w:sz w:val="28"/>
          <w:szCs w:val="28"/>
        </w:rPr>
      </w:pPr>
    </w:p>
    <w:p w:rsidR="009E2AE8" w:rsidRPr="009E2AE8" w:rsidRDefault="009E2AE8" w:rsidP="009E2AE8">
      <w:pPr>
        <w:autoSpaceDE w:val="0"/>
        <w:autoSpaceDN w:val="0"/>
        <w:adjustRightInd w:val="0"/>
        <w:spacing w:line="270" w:lineRule="atLeast"/>
        <w:jc w:val="center"/>
        <w:rPr>
          <w:b/>
          <w:bCs/>
          <w:color w:val="000000"/>
          <w:sz w:val="28"/>
          <w:szCs w:val="28"/>
          <w:highlight w:val="white"/>
        </w:rPr>
      </w:pPr>
      <w:r w:rsidRPr="009E2AE8">
        <w:rPr>
          <w:b/>
          <w:bCs/>
          <w:color w:val="000000"/>
          <w:sz w:val="28"/>
          <w:szCs w:val="28"/>
          <w:highlight w:val="white"/>
        </w:rPr>
        <w:t>МЕТОДИКА</w:t>
      </w:r>
    </w:p>
    <w:p w:rsidR="009E2AE8" w:rsidRPr="009E2AE8" w:rsidRDefault="009E2AE8" w:rsidP="009E2AE8">
      <w:pPr>
        <w:autoSpaceDE w:val="0"/>
        <w:autoSpaceDN w:val="0"/>
        <w:adjustRightInd w:val="0"/>
        <w:spacing w:line="270" w:lineRule="atLeast"/>
        <w:jc w:val="center"/>
        <w:rPr>
          <w:b/>
          <w:color w:val="000000"/>
          <w:sz w:val="28"/>
          <w:szCs w:val="28"/>
          <w:highlight w:val="white"/>
        </w:rPr>
      </w:pPr>
      <w:r w:rsidRPr="009E2AE8">
        <w:rPr>
          <w:b/>
          <w:bCs/>
          <w:color w:val="000000"/>
          <w:sz w:val="28"/>
          <w:szCs w:val="28"/>
          <w:highlight w:val="white"/>
        </w:rPr>
        <w:t xml:space="preserve">оценки эффективности внутренних систем выявления и профилактики коррупционных рисков в </w:t>
      </w:r>
      <w:r w:rsidRPr="009E2AE8">
        <w:rPr>
          <w:b/>
          <w:color w:val="000000"/>
          <w:sz w:val="28"/>
          <w:szCs w:val="28"/>
          <w:highlight w:val="white"/>
        </w:rPr>
        <w:t>администрации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</w:p>
    <w:p w:rsidR="009E2AE8" w:rsidRPr="009E2AE8" w:rsidRDefault="009E2AE8" w:rsidP="009E2AE8">
      <w:pPr>
        <w:autoSpaceDE w:val="0"/>
        <w:autoSpaceDN w:val="0"/>
        <w:adjustRightInd w:val="0"/>
        <w:spacing w:after="390" w:line="270" w:lineRule="atLeast"/>
        <w:ind w:left="2832" w:firstLine="708"/>
        <w:rPr>
          <w:b/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spacing w:after="390" w:line="270" w:lineRule="atLeast"/>
        <w:ind w:left="2832" w:firstLine="708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1. Общие положения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  <w:highlight w:val="white"/>
        </w:rPr>
        <w:t>1.1. Методика оценки эффективности внутренних систем выявления и профилактики коррупционных рисков в</w:t>
      </w:r>
      <w:r w:rsidRPr="009E2AE8">
        <w:rPr>
          <w:color w:val="000000"/>
          <w:sz w:val="28"/>
          <w:szCs w:val="28"/>
          <w:highlight w:val="white"/>
        </w:rPr>
        <w:t xml:space="preserve"> </w:t>
      </w:r>
      <w:r w:rsidRPr="001B3D4E">
        <w:rPr>
          <w:color w:val="000000"/>
          <w:sz w:val="28"/>
          <w:szCs w:val="28"/>
          <w:highlight w:val="white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  <w:highlight w:val="white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Pr="001B3D4E">
        <w:rPr>
          <w:color w:val="000000"/>
          <w:sz w:val="28"/>
          <w:szCs w:val="28"/>
          <w:highlight w:val="white"/>
        </w:rPr>
        <w:t xml:space="preserve"> (далее по тексту - Методика) разработана на основании: Федеральных законов: </w:t>
      </w:r>
      <w:r w:rsidRPr="001B3D4E">
        <w:rPr>
          <w:color w:val="000000"/>
          <w:sz w:val="28"/>
          <w:szCs w:val="28"/>
        </w:rPr>
        <w:t>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 Федерации».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</w:rPr>
        <w:t xml:space="preserve">2.1. </w:t>
      </w:r>
      <w:r w:rsidRPr="001B3D4E">
        <w:rPr>
          <w:color w:val="000000"/>
          <w:sz w:val="28"/>
          <w:szCs w:val="28"/>
          <w:highlight w:val="white"/>
        </w:rPr>
        <w:t xml:space="preserve">Основной задачей применения Методики является оценка эффективности внутренних систем выявления и профилактики коррупционных рисков в администрации муниципального образования </w:t>
      </w:r>
      <w:r>
        <w:rPr>
          <w:color w:val="000000"/>
          <w:sz w:val="28"/>
          <w:szCs w:val="28"/>
          <w:highlight w:val="white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</w:rPr>
        <w:t xml:space="preserve">2. </w:t>
      </w:r>
      <w:r w:rsidRPr="001B3D4E">
        <w:rPr>
          <w:color w:val="000000"/>
          <w:sz w:val="28"/>
          <w:szCs w:val="28"/>
          <w:highlight w:val="white"/>
        </w:rPr>
        <w:t>Основные понятия, используемые в Методике</w:t>
      </w:r>
      <w:r w:rsidRPr="001B3D4E">
        <w:rPr>
          <w:color w:val="000000"/>
          <w:sz w:val="28"/>
          <w:szCs w:val="28"/>
        </w:rPr>
        <w:t>:</w:t>
      </w: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2.1. </w:t>
      </w:r>
      <w:proofErr w:type="spellStart"/>
      <w:r w:rsidRPr="001B3D4E">
        <w:rPr>
          <w:color w:val="000000"/>
          <w:sz w:val="28"/>
          <w:szCs w:val="28"/>
          <w:highlight w:val="white"/>
        </w:rPr>
        <w:t>Антикоррупционный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стандарт — система единых для определенной сферы правового регулирования правил поведения муниципального служащего, осуществления служебных операций, ограничений, запретов и т.п. процедур, которая делала бы невозможным или уменьшала вероятность совершения коррупционных правонарушений;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2.2. </w:t>
      </w:r>
      <w:proofErr w:type="spellStart"/>
      <w:r w:rsidRPr="001B3D4E">
        <w:rPr>
          <w:color w:val="000000"/>
          <w:sz w:val="28"/>
          <w:szCs w:val="28"/>
          <w:highlight w:val="white"/>
        </w:rPr>
        <w:t>Антикоррупционная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экспертиза нормативных правовых актов и их проектов (экспертиза на </w:t>
      </w:r>
      <w:proofErr w:type="spellStart"/>
      <w:r w:rsidRPr="001B3D4E">
        <w:rPr>
          <w:color w:val="000000"/>
          <w:sz w:val="28"/>
          <w:szCs w:val="28"/>
          <w:highlight w:val="white"/>
        </w:rPr>
        <w:t>коррупциогенность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) — деятельность органов местного самоуправления в целях выявления, описания </w:t>
      </w:r>
      <w:proofErr w:type="spellStart"/>
      <w:r w:rsidRPr="001B3D4E">
        <w:rPr>
          <w:color w:val="000000"/>
          <w:sz w:val="28"/>
          <w:szCs w:val="28"/>
          <w:highlight w:val="white"/>
        </w:rPr>
        <w:t>коррупциогенных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факторов и разработки рекомендаций по их устранению;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2.3. </w:t>
      </w:r>
      <w:proofErr w:type="gramStart"/>
      <w:r w:rsidRPr="001B3D4E">
        <w:rPr>
          <w:color w:val="000000"/>
          <w:sz w:val="28"/>
          <w:szCs w:val="28"/>
          <w:highlight w:val="white"/>
        </w:rPr>
        <w:t xml:space="preserve">Коррупция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1B3D4E">
        <w:rPr>
          <w:color w:val="000000"/>
          <w:sz w:val="28"/>
          <w:szCs w:val="28"/>
          <w:highlight w:val="white"/>
        </w:rP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B3D4E">
        <w:rPr>
          <w:color w:val="000000"/>
          <w:sz w:val="28"/>
          <w:szCs w:val="28"/>
          <w:highlight w:val="white"/>
        </w:rPr>
        <w:t>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2.4. Коррупционные риски (коррупционные факторы) —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2.5. </w:t>
      </w:r>
      <w:proofErr w:type="spellStart"/>
      <w:r w:rsidRPr="001B3D4E">
        <w:rPr>
          <w:color w:val="000000"/>
          <w:sz w:val="28"/>
          <w:szCs w:val="28"/>
          <w:highlight w:val="white"/>
        </w:rPr>
        <w:t>Коррупциогенные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нормы — положения проектов документов, содержащие коррупционные факторы.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2.6. </w:t>
      </w:r>
      <w:proofErr w:type="spellStart"/>
      <w:r w:rsidRPr="001B3D4E">
        <w:rPr>
          <w:color w:val="000000"/>
          <w:sz w:val="28"/>
          <w:szCs w:val="28"/>
          <w:highlight w:val="white"/>
        </w:rPr>
        <w:t>Коррупциогенные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факторы — положения нормативных правовых актов (проектов нормативных правовых актов), устанавливающие для </w:t>
      </w:r>
      <w:proofErr w:type="spellStart"/>
      <w:r w:rsidRPr="001B3D4E">
        <w:rPr>
          <w:color w:val="000000"/>
          <w:sz w:val="28"/>
          <w:szCs w:val="28"/>
          <w:highlight w:val="white"/>
        </w:rPr>
        <w:t>правоприменителя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2.7. План (программа) противодействия коррупции —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2.8. </w:t>
      </w:r>
      <w:proofErr w:type="gramStart"/>
      <w:r w:rsidRPr="001B3D4E">
        <w:rPr>
          <w:color w:val="000000"/>
          <w:sz w:val="28"/>
          <w:szCs w:val="28"/>
          <w:highlight w:val="white"/>
        </w:rPr>
        <w:t>Противодействие коррупции — деятельность федеральных органов государственной власти,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коррупционных правонарушений (борьбе с коррупцией), а также минимизации и (или) ликвидации последствий коррупционных правонарушений</w:t>
      </w:r>
      <w:proofErr w:type="gramEnd"/>
      <w:r w:rsidRPr="001B3D4E">
        <w:rPr>
          <w:color w:val="000000"/>
          <w:sz w:val="28"/>
          <w:szCs w:val="28"/>
          <w:highlight w:val="white"/>
        </w:rPr>
        <w:t>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2.9. Профилактика коррупции — система правовых, организационных, контрольных и иных мер, направленных на предупреждение коррупции в 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  <w:highlight w:val="white"/>
        </w:rPr>
        <w:t>2.10. Субъект коррупционных правонарушений —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3. Факторы, требующие оценки</w:t>
      </w: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3.1. К системе выявления и профилактики коррупционных рисков в</w:t>
      </w:r>
      <w:r w:rsidRPr="009E2AE8">
        <w:rPr>
          <w:color w:val="000000"/>
          <w:sz w:val="28"/>
          <w:szCs w:val="28"/>
          <w:highlight w:val="white"/>
        </w:rPr>
        <w:t xml:space="preserve"> </w:t>
      </w:r>
      <w:r w:rsidRPr="001B3D4E">
        <w:rPr>
          <w:color w:val="000000"/>
          <w:sz w:val="28"/>
          <w:szCs w:val="28"/>
          <w:highlight w:val="white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  <w:highlight w:val="white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Pr="001B3D4E">
        <w:rPr>
          <w:color w:val="000000"/>
          <w:sz w:val="28"/>
          <w:szCs w:val="28"/>
          <w:highlight w:val="white"/>
        </w:rPr>
        <w:t xml:space="preserve"> относятся: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lastRenderedPageBreak/>
        <w:t>- Разработка и принятие правовых актов, направленных на противодействие коррупции в органе местного самоуправления;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и принятие Плана противодействия коррупции;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Работа комиссии по противодействию коррупции;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Работа комиссии по соблюдению требований к служебному поведению и урегулированию конфликта интересов;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Организация проверки достоверности и полноты предоставляемых муниципальными служащими сведений о расходах, доходах, имуществе и обязательствах имущественного характера, а также соблюдения ограничений для муниципальных служащих;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должностных инструкций, правил поведения муниципальных служащих при выполнении ими своих служебных обязанностей;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перечня коррупционно-опасных функций</w:t>
      </w:r>
      <w:r w:rsidRPr="009E2AE8">
        <w:rPr>
          <w:color w:val="000000"/>
          <w:sz w:val="28"/>
          <w:szCs w:val="28"/>
          <w:highlight w:val="white"/>
        </w:rPr>
        <w:t xml:space="preserve"> </w:t>
      </w:r>
      <w:r w:rsidRPr="001B3D4E">
        <w:rPr>
          <w:color w:val="000000"/>
          <w:sz w:val="28"/>
          <w:szCs w:val="28"/>
          <w:highlight w:val="white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  <w:highlight w:val="white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  <w:r w:rsidRPr="001B3D4E">
        <w:rPr>
          <w:color w:val="000000"/>
          <w:sz w:val="28"/>
          <w:szCs w:val="28"/>
          <w:highlight w:val="white"/>
        </w:rPr>
        <w:t>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- Организация учебы и правовое </w:t>
      </w:r>
      <w:proofErr w:type="spellStart"/>
      <w:r w:rsidRPr="001B3D4E">
        <w:rPr>
          <w:color w:val="000000"/>
          <w:sz w:val="28"/>
          <w:szCs w:val="28"/>
          <w:highlight w:val="white"/>
        </w:rPr>
        <w:t>антикоррупционное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просвещение для лиц, замещающих должности муниципальной службы;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Организация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Привлечение органами местного самоуправления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- Применение </w:t>
      </w:r>
      <w:proofErr w:type="gramStart"/>
      <w:r w:rsidRPr="001B3D4E">
        <w:rPr>
          <w:color w:val="000000"/>
          <w:sz w:val="28"/>
          <w:szCs w:val="28"/>
          <w:highlight w:val="white"/>
        </w:rPr>
        <w:t>методики оценки эффективности внутренних систем выявления</w:t>
      </w:r>
      <w:proofErr w:type="gramEnd"/>
      <w:r w:rsidRPr="001B3D4E">
        <w:rPr>
          <w:color w:val="000000"/>
          <w:sz w:val="28"/>
          <w:szCs w:val="28"/>
          <w:highlight w:val="white"/>
        </w:rPr>
        <w:t xml:space="preserve"> и профилактики коррупционных рисков;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Создание условий для граждан и/или юридических лиц возможности информирования местной администрации о коррупционных проявлениях со стороны муниципальных служащих посредством: личного приема руководителем,</w:t>
      </w:r>
      <w:r w:rsidRPr="001B3D4E">
        <w:rPr>
          <w:color w:val="000000"/>
          <w:sz w:val="28"/>
          <w:szCs w:val="28"/>
          <w:highlight w:val="white"/>
        </w:rPr>
        <w:br/>
        <w:t>использования «</w:t>
      </w:r>
      <w:proofErr w:type="spellStart"/>
      <w:proofErr w:type="gramStart"/>
      <w:r w:rsidRPr="001B3D4E">
        <w:rPr>
          <w:color w:val="000000"/>
          <w:sz w:val="28"/>
          <w:szCs w:val="28"/>
          <w:highlight w:val="white"/>
        </w:rPr>
        <w:t>Интернет-технологий</w:t>
      </w:r>
      <w:proofErr w:type="spellEnd"/>
      <w:proofErr w:type="gramEnd"/>
      <w:r w:rsidRPr="001B3D4E">
        <w:rPr>
          <w:color w:val="000000"/>
          <w:sz w:val="28"/>
          <w:szCs w:val="28"/>
          <w:highlight w:val="white"/>
        </w:rPr>
        <w:t>», устных и письменных обращений (заявлений, жалоб);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- Разработка и внедрение в работу регламентов, </w:t>
      </w:r>
      <w:proofErr w:type="spellStart"/>
      <w:r w:rsidRPr="001B3D4E">
        <w:rPr>
          <w:color w:val="000000"/>
          <w:sz w:val="28"/>
          <w:szCs w:val="28"/>
          <w:highlight w:val="white"/>
        </w:rPr>
        <w:t>антикоррупционных</w:t>
      </w:r>
      <w:proofErr w:type="spellEnd"/>
      <w:r w:rsidRPr="001B3D4E">
        <w:rPr>
          <w:color w:val="000000"/>
          <w:sz w:val="28"/>
          <w:szCs w:val="28"/>
          <w:highlight w:val="white"/>
        </w:rPr>
        <w:t xml:space="preserve">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Участие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Количество обращений, поступивших в администрацию, результатов их рассмотрения, мер, принятых по результатам обращений.</w:t>
      </w: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 Внутренние системы выявления и профилактики коррупционных рисков</w:t>
      </w: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4.1. Система выявления и профилактики коррупционных рисков включает в себя следующие внутренние системы: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lastRenderedPageBreak/>
        <w:t>1) Кадровая работа;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2) Совершенствование муниципальной нормативной правовой базы;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3) Взаимодействие с общественностью;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4) Совершенствование форм и методов оказания муниципальных услуг.</w:t>
      </w: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 Результаты оценки</w:t>
      </w:r>
    </w:p>
    <w:p w:rsidR="009E2AE8" w:rsidRPr="001B3D4E" w:rsidRDefault="009E2AE8" w:rsidP="009E2AE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5.1. Эффективность применения Методики определяется её полнотой, системностью, достоверностью сообщаемых результатов и возможностью проверки и сравнительного анализа.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5.2.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5.3. По результатам применения Методики составляется заключение, в котором отражаются все факторы применения методики с указанием выявленных положительных/отрицательных положений. Оценка осуществляется путем ответа «ДА» — «НЕТ» на факторы, перечисленные в разделе 3 Методики, с указанием реквизитов принятых НПА, описания мероприятия соответствующего оцениваемому фактору.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5.4. Меры, принимаемые по выявлению и профилактике коррупционных рисков можно оценить как эффективные, в том числе по минимизации и (или) ликвидации последствий коррупционных правонарушений, если получены 80% ответов «ДА» на факторы раздела 3 Методики и отсутствуют муниципальные служащие, привлеченные к ответственности за совершение коррупционных правонарушений.</w:t>
      </w: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lastRenderedPageBreak/>
        <w:t xml:space="preserve">Приложение 1 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>к постановлению администрации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>«наименование муниципального образования»</w:t>
      </w:r>
    </w:p>
    <w:p w:rsidR="009E2AE8" w:rsidRPr="001B3D4E" w:rsidRDefault="009E2AE8" w:rsidP="009E2AE8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  <w:r w:rsidRPr="001B3D4E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167 </w:t>
      </w:r>
      <w:r w:rsidRPr="001B3D4E">
        <w:rPr>
          <w:bCs/>
          <w:color w:val="000000"/>
          <w:sz w:val="28"/>
          <w:szCs w:val="28"/>
        </w:rPr>
        <w:t xml:space="preserve"> от</w:t>
      </w:r>
      <w:r>
        <w:rPr>
          <w:bCs/>
          <w:color w:val="000000"/>
          <w:sz w:val="28"/>
          <w:szCs w:val="28"/>
        </w:rPr>
        <w:t>13.11.2017</w:t>
      </w:r>
      <w:r w:rsidRPr="001B3D4E">
        <w:rPr>
          <w:bCs/>
          <w:color w:val="000000"/>
          <w:sz w:val="28"/>
          <w:szCs w:val="28"/>
        </w:rPr>
        <w:t xml:space="preserve"> г.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jc w:val="right"/>
        <w:rPr>
          <w:color w:val="000000"/>
          <w:sz w:val="28"/>
          <w:szCs w:val="28"/>
          <w:highlight w:val="white"/>
        </w:rPr>
      </w:pPr>
    </w:p>
    <w:p w:rsidR="009E2AE8" w:rsidRDefault="009E2AE8" w:rsidP="009E2AE8">
      <w:pPr>
        <w:autoSpaceDE w:val="0"/>
        <w:autoSpaceDN w:val="0"/>
        <w:adjustRightInd w:val="0"/>
        <w:spacing w:line="270" w:lineRule="atLeast"/>
        <w:jc w:val="center"/>
        <w:rPr>
          <w:b/>
          <w:color w:val="000000"/>
          <w:sz w:val="28"/>
          <w:szCs w:val="28"/>
          <w:highlight w:val="white"/>
        </w:rPr>
      </w:pPr>
      <w:r w:rsidRPr="009E2AE8">
        <w:rPr>
          <w:b/>
          <w:color w:val="000000"/>
          <w:sz w:val="28"/>
          <w:szCs w:val="28"/>
          <w:highlight w:val="white"/>
        </w:rPr>
        <w:t>ПЕРЕЧЕНЬ</w:t>
      </w:r>
      <w:r w:rsidRPr="009E2AE8">
        <w:rPr>
          <w:b/>
          <w:bCs/>
          <w:color w:val="000000"/>
          <w:sz w:val="28"/>
          <w:szCs w:val="28"/>
          <w:highlight w:val="white"/>
        </w:rPr>
        <w:br/>
      </w:r>
      <w:r w:rsidRPr="009E2AE8">
        <w:rPr>
          <w:b/>
          <w:color w:val="000000"/>
          <w:sz w:val="28"/>
          <w:szCs w:val="28"/>
          <w:highlight w:val="white"/>
        </w:rPr>
        <w:t>коррупционно-опасных функций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 w:rsidRPr="009E2AE8">
        <w:rPr>
          <w:b/>
          <w:color w:val="000000"/>
          <w:sz w:val="28"/>
          <w:szCs w:val="28"/>
          <w:highlight w:val="white"/>
        </w:rPr>
        <w:t xml:space="preserve">администрации муниципального образования «Фалилеевское сельское поселение» муниципального образования «Кингисеппский муниципальный район» </w:t>
      </w:r>
    </w:p>
    <w:p w:rsidR="009E2AE8" w:rsidRPr="009E2AE8" w:rsidRDefault="009E2AE8" w:rsidP="009E2AE8">
      <w:pPr>
        <w:autoSpaceDE w:val="0"/>
        <w:autoSpaceDN w:val="0"/>
        <w:adjustRightInd w:val="0"/>
        <w:spacing w:line="270" w:lineRule="atLeast"/>
        <w:jc w:val="center"/>
        <w:rPr>
          <w:b/>
          <w:color w:val="000000"/>
          <w:sz w:val="28"/>
          <w:szCs w:val="28"/>
          <w:highlight w:val="white"/>
        </w:rPr>
      </w:pPr>
      <w:r w:rsidRPr="009E2AE8">
        <w:rPr>
          <w:b/>
          <w:color w:val="000000"/>
          <w:sz w:val="28"/>
          <w:szCs w:val="28"/>
          <w:highlight w:val="white"/>
        </w:rPr>
        <w:t>Ленинградской области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jc w:val="center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1. Предоставление  муниципальных услуг;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 Осуществление контрольных функций;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3. Планирование и использование бюджетных средств;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 Подготовка и принятие решений по установлению цен (тарифов) на услуги муниципальных учреждений;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 Управление и распоряжение имуществом, находящимся в муниципальной собственности;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6. Разработка и принятие муниципальных правовых актов;</w:t>
      </w:r>
    </w:p>
    <w:p w:rsidR="009E2AE8" w:rsidRPr="001B3D4E" w:rsidRDefault="009E2AE8" w:rsidP="009E2AE8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7. Осуществление закупок товаров, работ, услуг для обеспечения муниципальных нужд.</w:t>
      </w: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pStyle w:val="af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2AE8" w:rsidRPr="001B3D4E" w:rsidRDefault="009E2AE8" w:rsidP="009E2AE8">
      <w:pPr>
        <w:tabs>
          <w:tab w:val="left" w:pos="915"/>
        </w:tabs>
        <w:rPr>
          <w:color w:val="000000"/>
          <w:sz w:val="28"/>
          <w:szCs w:val="28"/>
          <w:lang w:eastAsia="ar-SA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9E2AE8" w:rsidRPr="001B3D4E" w:rsidRDefault="009E2AE8" w:rsidP="009E2AE8">
      <w:pPr>
        <w:jc w:val="both"/>
        <w:rPr>
          <w:color w:val="000000"/>
          <w:sz w:val="28"/>
          <w:szCs w:val="28"/>
        </w:rPr>
      </w:pPr>
    </w:p>
    <w:p w:rsidR="00304CB6" w:rsidRPr="00BB7C15" w:rsidRDefault="00304CB6" w:rsidP="00BB7C15">
      <w:pPr>
        <w:pStyle w:val="af2"/>
        <w:shd w:val="clear" w:color="auto" w:fill="FFFFFF"/>
        <w:jc w:val="right"/>
        <w:rPr>
          <w:color w:val="000000"/>
        </w:rPr>
      </w:pPr>
    </w:p>
    <w:sectPr w:rsidR="00304CB6" w:rsidRPr="00BB7C15" w:rsidSect="00A77E68">
      <w:pgSz w:w="11907" w:h="16840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37987"/>
    <w:multiLevelType w:val="hybridMultilevel"/>
    <w:tmpl w:val="B9EAB4B4"/>
    <w:lvl w:ilvl="0" w:tplc="DA14E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33E2E"/>
    <w:rsid w:val="00040493"/>
    <w:rsid w:val="00044FC5"/>
    <w:rsid w:val="0005043F"/>
    <w:rsid w:val="000512FB"/>
    <w:rsid w:val="0005287B"/>
    <w:rsid w:val="00072FE3"/>
    <w:rsid w:val="00096740"/>
    <w:rsid w:val="000974F7"/>
    <w:rsid w:val="000A7A45"/>
    <w:rsid w:val="000C567A"/>
    <w:rsid w:val="000D3B9C"/>
    <w:rsid w:val="000F255D"/>
    <w:rsid w:val="00100950"/>
    <w:rsid w:val="001452E6"/>
    <w:rsid w:val="001765A3"/>
    <w:rsid w:val="00190C28"/>
    <w:rsid w:val="00192F37"/>
    <w:rsid w:val="001A4B40"/>
    <w:rsid w:val="001B0514"/>
    <w:rsid w:val="001B77D8"/>
    <w:rsid w:val="001C6C6F"/>
    <w:rsid w:val="001C7CEB"/>
    <w:rsid w:val="001D20AC"/>
    <w:rsid w:val="00203C9E"/>
    <w:rsid w:val="0021000A"/>
    <w:rsid w:val="0021349D"/>
    <w:rsid w:val="00232CD9"/>
    <w:rsid w:val="00236FA7"/>
    <w:rsid w:val="00242520"/>
    <w:rsid w:val="002524DF"/>
    <w:rsid w:val="002605BD"/>
    <w:rsid w:val="00274904"/>
    <w:rsid w:val="00275EF9"/>
    <w:rsid w:val="00284C4E"/>
    <w:rsid w:val="002913D8"/>
    <w:rsid w:val="002A3327"/>
    <w:rsid w:val="002A69E8"/>
    <w:rsid w:val="002A72EA"/>
    <w:rsid w:val="002A7CA9"/>
    <w:rsid w:val="002C66FB"/>
    <w:rsid w:val="002C78F8"/>
    <w:rsid w:val="002E493E"/>
    <w:rsid w:val="002F11D9"/>
    <w:rsid w:val="002F3C1D"/>
    <w:rsid w:val="0030053B"/>
    <w:rsid w:val="00304CB6"/>
    <w:rsid w:val="00376A09"/>
    <w:rsid w:val="003932EB"/>
    <w:rsid w:val="00396AD4"/>
    <w:rsid w:val="003B5159"/>
    <w:rsid w:val="003C05DA"/>
    <w:rsid w:val="003D4D1C"/>
    <w:rsid w:val="0040548F"/>
    <w:rsid w:val="00413D42"/>
    <w:rsid w:val="004404CD"/>
    <w:rsid w:val="00470886"/>
    <w:rsid w:val="004C7814"/>
    <w:rsid w:val="004D3D9D"/>
    <w:rsid w:val="004E2196"/>
    <w:rsid w:val="004E6233"/>
    <w:rsid w:val="004F4005"/>
    <w:rsid w:val="00501350"/>
    <w:rsid w:val="0050172C"/>
    <w:rsid w:val="00514B94"/>
    <w:rsid w:val="00516202"/>
    <w:rsid w:val="00516D4A"/>
    <w:rsid w:val="00526786"/>
    <w:rsid w:val="005363B2"/>
    <w:rsid w:val="00550405"/>
    <w:rsid w:val="00557604"/>
    <w:rsid w:val="00563827"/>
    <w:rsid w:val="00566D68"/>
    <w:rsid w:val="0057016E"/>
    <w:rsid w:val="005715F6"/>
    <w:rsid w:val="00572E1B"/>
    <w:rsid w:val="00573AA2"/>
    <w:rsid w:val="005762E1"/>
    <w:rsid w:val="00577935"/>
    <w:rsid w:val="005829D4"/>
    <w:rsid w:val="0059236C"/>
    <w:rsid w:val="005A2901"/>
    <w:rsid w:val="005A5013"/>
    <w:rsid w:val="005B400C"/>
    <w:rsid w:val="005B4CA3"/>
    <w:rsid w:val="005C69A5"/>
    <w:rsid w:val="005D36DE"/>
    <w:rsid w:val="005D41F1"/>
    <w:rsid w:val="005D5BFD"/>
    <w:rsid w:val="005E062E"/>
    <w:rsid w:val="005F0982"/>
    <w:rsid w:val="005F4ED9"/>
    <w:rsid w:val="00620143"/>
    <w:rsid w:val="0062676D"/>
    <w:rsid w:val="00630FBE"/>
    <w:rsid w:val="00631459"/>
    <w:rsid w:val="006429F8"/>
    <w:rsid w:val="00650516"/>
    <w:rsid w:val="00654380"/>
    <w:rsid w:val="00655F75"/>
    <w:rsid w:val="00690F5D"/>
    <w:rsid w:val="00694D0F"/>
    <w:rsid w:val="00711D88"/>
    <w:rsid w:val="00721BC8"/>
    <w:rsid w:val="00734C0F"/>
    <w:rsid w:val="00743AC7"/>
    <w:rsid w:val="00761414"/>
    <w:rsid w:val="00772CE1"/>
    <w:rsid w:val="0079361C"/>
    <w:rsid w:val="00794177"/>
    <w:rsid w:val="0079721F"/>
    <w:rsid w:val="007B0B75"/>
    <w:rsid w:val="007C50C4"/>
    <w:rsid w:val="007D18F4"/>
    <w:rsid w:val="007D53D4"/>
    <w:rsid w:val="007E3B35"/>
    <w:rsid w:val="007F2C64"/>
    <w:rsid w:val="008073B8"/>
    <w:rsid w:val="00812073"/>
    <w:rsid w:val="008161F0"/>
    <w:rsid w:val="00821898"/>
    <w:rsid w:val="0082503B"/>
    <w:rsid w:val="008379AA"/>
    <w:rsid w:val="00851813"/>
    <w:rsid w:val="0085640F"/>
    <w:rsid w:val="008623E4"/>
    <w:rsid w:val="00864D34"/>
    <w:rsid w:val="00865814"/>
    <w:rsid w:val="00875743"/>
    <w:rsid w:val="008776B0"/>
    <w:rsid w:val="00885522"/>
    <w:rsid w:val="00893937"/>
    <w:rsid w:val="00896C60"/>
    <w:rsid w:val="008B39FE"/>
    <w:rsid w:val="008C79BA"/>
    <w:rsid w:val="008D3FD1"/>
    <w:rsid w:val="008E3E08"/>
    <w:rsid w:val="00900C3E"/>
    <w:rsid w:val="00900E64"/>
    <w:rsid w:val="009066FC"/>
    <w:rsid w:val="00925913"/>
    <w:rsid w:val="0093293A"/>
    <w:rsid w:val="009508EB"/>
    <w:rsid w:val="00971F88"/>
    <w:rsid w:val="0098694B"/>
    <w:rsid w:val="009A29F3"/>
    <w:rsid w:val="009C4CFD"/>
    <w:rsid w:val="009C5176"/>
    <w:rsid w:val="009E2AE8"/>
    <w:rsid w:val="009F4A7D"/>
    <w:rsid w:val="009F6AEB"/>
    <w:rsid w:val="00A03A71"/>
    <w:rsid w:val="00A327BE"/>
    <w:rsid w:val="00A34E27"/>
    <w:rsid w:val="00A36730"/>
    <w:rsid w:val="00A36863"/>
    <w:rsid w:val="00A55825"/>
    <w:rsid w:val="00A60B95"/>
    <w:rsid w:val="00A62F62"/>
    <w:rsid w:val="00A65436"/>
    <w:rsid w:val="00A77E68"/>
    <w:rsid w:val="00A77E8E"/>
    <w:rsid w:val="00A87B14"/>
    <w:rsid w:val="00A9079A"/>
    <w:rsid w:val="00A960FB"/>
    <w:rsid w:val="00AA08D4"/>
    <w:rsid w:val="00AA22DE"/>
    <w:rsid w:val="00AA28B7"/>
    <w:rsid w:val="00AC063E"/>
    <w:rsid w:val="00AC5810"/>
    <w:rsid w:val="00AC7CC3"/>
    <w:rsid w:val="00AD070D"/>
    <w:rsid w:val="00B006EE"/>
    <w:rsid w:val="00B16FC5"/>
    <w:rsid w:val="00B418FA"/>
    <w:rsid w:val="00B42A7C"/>
    <w:rsid w:val="00B63A87"/>
    <w:rsid w:val="00B85B59"/>
    <w:rsid w:val="00B905F3"/>
    <w:rsid w:val="00B934D6"/>
    <w:rsid w:val="00BB7C15"/>
    <w:rsid w:val="00BD3C1C"/>
    <w:rsid w:val="00BE2436"/>
    <w:rsid w:val="00BE27CB"/>
    <w:rsid w:val="00BE2877"/>
    <w:rsid w:val="00BE4AE0"/>
    <w:rsid w:val="00BE69F0"/>
    <w:rsid w:val="00BF4C17"/>
    <w:rsid w:val="00BF70DB"/>
    <w:rsid w:val="00C04A02"/>
    <w:rsid w:val="00C066C8"/>
    <w:rsid w:val="00C06F7D"/>
    <w:rsid w:val="00C13279"/>
    <w:rsid w:val="00C31EEA"/>
    <w:rsid w:val="00C3597B"/>
    <w:rsid w:val="00C364BB"/>
    <w:rsid w:val="00C413E6"/>
    <w:rsid w:val="00C41B99"/>
    <w:rsid w:val="00C422AD"/>
    <w:rsid w:val="00C562CB"/>
    <w:rsid w:val="00C72507"/>
    <w:rsid w:val="00C73D01"/>
    <w:rsid w:val="00C77D2D"/>
    <w:rsid w:val="00C8531A"/>
    <w:rsid w:val="00CA7E36"/>
    <w:rsid w:val="00CE08A4"/>
    <w:rsid w:val="00CE1D3D"/>
    <w:rsid w:val="00CE5FEF"/>
    <w:rsid w:val="00D01BE6"/>
    <w:rsid w:val="00D0343C"/>
    <w:rsid w:val="00D062CE"/>
    <w:rsid w:val="00D10A5E"/>
    <w:rsid w:val="00D142A1"/>
    <w:rsid w:val="00D14B89"/>
    <w:rsid w:val="00D23625"/>
    <w:rsid w:val="00D2502B"/>
    <w:rsid w:val="00D32089"/>
    <w:rsid w:val="00D56FC9"/>
    <w:rsid w:val="00D61D86"/>
    <w:rsid w:val="00D8046B"/>
    <w:rsid w:val="00D87AF3"/>
    <w:rsid w:val="00D9181B"/>
    <w:rsid w:val="00DA2BBA"/>
    <w:rsid w:val="00DB62EB"/>
    <w:rsid w:val="00DB7766"/>
    <w:rsid w:val="00DC369A"/>
    <w:rsid w:val="00DD0FDB"/>
    <w:rsid w:val="00E01D35"/>
    <w:rsid w:val="00E043F3"/>
    <w:rsid w:val="00E17C66"/>
    <w:rsid w:val="00E429F6"/>
    <w:rsid w:val="00E51C19"/>
    <w:rsid w:val="00E53072"/>
    <w:rsid w:val="00E56FDE"/>
    <w:rsid w:val="00E608B6"/>
    <w:rsid w:val="00E736D1"/>
    <w:rsid w:val="00E82965"/>
    <w:rsid w:val="00ED3795"/>
    <w:rsid w:val="00EE1202"/>
    <w:rsid w:val="00EE28D9"/>
    <w:rsid w:val="00EE701F"/>
    <w:rsid w:val="00F574EF"/>
    <w:rsid w:val="00F76F8F"/>
    <w:rsid w:val="00F83CB0"/>
    <w:rsid w:val="00F9782E"/>
    <w:rsid w:val="00FA3AB9"/>
    <w:rsid w:val="00FA516F"/>
    <w:rsid w:val="00FA60FC"/>
    <w:rsid w:val="00FB16E2"/>
    <w:rsid w:val="00FC37B2"/>
    <w:rsid w:val="00FC5D6E"/>
    <w:rsid w:val="00FD4BE1"/>
    <w:rsid w:val="00FE5A2B"/>
    <w:rsid w:val="00FF113B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6"/>
  </w:style>
  <w:style w:type="paragraph" w:styleId="1">
    <w:name w:val="heading 1"/>
    <w:basedOn w:val="a"/>
    <w:next w:val="a"/>
    <w:qFormat/>
    <w:rsid w:val="00E429F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429F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429F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429F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429F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429F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429F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429F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F6"/>
    <w:pPr>
      <w:jc w:val="center"/>
    </w:pPr>
    <w:rPr>
      <w:sz w:val="56"/>
    </w:rPr>
  </w:style>
  <w:style w:type="character" w:styleId="a4">
    <w:name w:val="Hyperlink"/>
    <w:basedOn w:val="a0"/>
    <w:rsid w:val="00E429F6"/>
    <w:rPr>
      <w:color w:val="0000FF"/>
      <w:u w:val="single"/>
    </w:rPr>
  </w:style>
  <w:style w:type="character" w:styleId="a5">
    <w:name w:val="FollowedHyperlink"/>
    <w:basedOn w:val="a0"/>
    <w:rsid w:val="00E429F6"/>
    <w:rPr>
      <w:color w:val="800080"/>
      <w:u w:val="single"/>
    </w:rPr>
  </w:style>
  <w:style w:type="paragraph" w:styleId="a6">
    <w:name w:val="Body Text"/>
    <w:basedOn w:val="a"/>
    <w:rsid w:val="00E429F6"/>
    <w:rPr>
      <w:sz w:val="32"/>
    </w:rPr>
  </w:style>
  <w:style w:type="paragraph" w:styleId="20">
    <w:name w:val="Body Text 2"/>
    <w:basedOn w:val="a"/>
    <w:rsid w:val="00E429F6"/>
    <w:rPr>
      <w:sz w:val="28"/>
    </w:rPr>
  </w:style>
  <w:style w:type="paragraph" w:styleId="a7">
    <w:name w:val="Document Map"/>
    <w:basedOn w:val="a"/>
    <w:semiHidden/>
    <w:rsid w:val="00E429F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429F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429F6"/>
    <w:rPr>
      <w:sz w:val="24"/>
    </w:rPr>
  </w:style>
  <w:style w:type="paragraph" w:styleId="a9">
    <w:name w:val="Body Text Indent"/>
    <w:basedOn w:val="a"/>
    <w:rsid w:val="00E429F6"/>
    <w:pPr>
      <w:ind w:left="1418"/>
    </w:pPr>
    <w:rPr>
      <w:b/>
      <w:sz w:val="48"/>
    </w:rPr>
  </w:style>
  <w:style w:type="paragraph" w:styleId="21">
    <w:name w:val="Body Text Indent 2"/>
    <w:basedOn w:val="a"/>
    <w:rsid w:val="00E429F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429F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429F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C4CF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4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4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4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rsid w:val="009C4CFD"/>
  </w:style>
  <w:style w:type="character" w:styleId="af">
    <w:name w:val="footnote reference"/>
    <w:basedOn w:val="a0"/>
    <w:rsid w:val="009C4CFD"/>
    <w:rPr>
      <w:vertAlign w:val="superscript"/>
    </w:rPr>
  </w:style>
  <w:style w:type="paragraph" w:styleId="af0">
    <w:name w:val="footer"/>
    <w:basedOn w:val="a"/>
    <w:rsid w:val="009C4CF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1">
    <w:name w:val="page number"/>
    <w:basedOn w:val="a0"/>
    <w:rsid w:val="009C4CFD"/>
  </w:style>
  <w:style w:type="paragraph" w:customStyle="1" w:styleId="10">
    <w:name w:val="Знак Знак Знак1"/>
    <w:basedOn w:val="a"/>
    <w:rsid w:val="00E73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c"/>
    <w:rsid w:val="00E736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BB7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7C15"/>
  </w:style>
  <w:style w:type="paragraph" w:styleId="af3">
    <w:name w:val="Subtitle"/>
    <w:basedOn w:val="a"/>
    <w:link w:val="af4"/>
    <w:qFormat/>
    <w:rsid w:val="009E2AE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9E2AE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User</cp:lastModifiedBy>
  <cp:revision>2</cp:revision>
  <cp:lastPrinted>2017-11-22T10:15:00Z</cp:lastPrinted>
  <dcterms:created xsi:type="dcterms:W3CDTF">2017-11-22T11:43:00Z</dcterms:created>
  <dcterms:modified xsi:type="dcterms:W3CDTF">2017-11-22T11:43:00Z</dcterms:modified>
</cp:coreProperties>
</file>